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E16A" w14:textId="7F7C32AA" w:rsidR="00FE067E" w:rsidRPr="002932C7" w:rsidRDefault="003C6034" w:rsidP="00CC1F3B">
      <w:pPr>
        <w:pStyle w:val="TitlePageOrigin"/>
        <w:rPr>
          <w:color w:val="auto"/>
        </w:rPr>
      </w:pPr>
      <w:r w:rsidRPr="002932C7">
        <w:rPr>
          <w:caps w:val="0"/>
          <w:color w:val="auto"/>
        </w:rPr>
        <w:t>WEST VIRGINIA LEGISLATURE</w:t>
      </w:r>
    </w:p>
    <w:p w14:paraId="3FF6CD48" w14:textId="1570443A" w:rsidR="00CD36CF" w:rsidRPr="002932C7" w:rsidRDefault="00CD36CF" w:rsidP="002932C7">
      <w:pPr>
        <w:pStyle w:val="TitlePageSession"/>
        <w:rPr>
          <w:color w:val="auto"/>
        </w:rPr>
      </w:pPr>
      <w:r w:rsidRPr="002932C7">
        <w:rPr>
          <w:color w:val="auto"/>
        </w:rPr>
        <w:t>20</w:t>
      </w:r>
      <w:r w:rsidR="00EC5E63" w:rsidRPr="002932C7">
        <w:rPr>
          <w:color w:val="auto"/>
        </w:rPr>
        <w:t>2</w:t>
      </w:r>
      <w:r w:rsidR="00B71E6F" w:rsidRPr="002932C7">
        <w:rPr>
          <w:color w:val="auto"/>
        </w:rPr>
        <w:t>3</w:t>
      </w:r>
      <w:r w:rsidRPr="002932C7">
        <w:rPr>
          <w:color w:val="auto"/>
        </w:rPr>
        <w:t xml:space="preserve"> </w:t>
      </w:r>
      <w:r w:rsidR="003C6034" w:rsidRPr="002932C7">
        <w:rPr>
          <w:caps w:val="0"/>
          <w:color w:val="auto"/>
        </w:rPr>
        <w:t>REGULAR SESSION</w:t>
      </w:r>
    </w:p>
    <w:p w14:paraId="0EF62609" w14:textId="7C0CBCE0" w:rsidR="002932C7" w:rsidRPr="002932C7" w:rsidRDefault="002932C7" w:rsidP="002932C7">
      <w:pPr>
        <w:pStyle w:val="TitlePageSession"/>
        <w:rPr>
          <w:color w:val="auto"/>
        </w:rPr>
      </w:pPr>
      <w:r w:rsidRPr="002932C7">
        <w:rPr>
          <w:color w:val="auto"/>
        </w:rPr>
        <w:t>ENROLLED</w:t>
      </w:r>
    </w:p>
    <w:p w14:paraId="7A2E2A7B" w14:textId="4A990BE4" w:rsidR="00CD36CF" w:rsidRPr="002932C7" w:rsidRDefault="00FA6B2D" w:rsidP="00CC1F3B">
      <w:pPr>
        <w:pStyle w:val="BillNumber"/>
        <w:rPr>
          <w:color w:val="auto"/>
        </w:rPr>
      </w:pPr>
      <w:sdt>
        <w:sdtPr>
          <w:rPr>
            <w:color w:val="auto"/>
          </w:rPr>
          <w:tag w:val="Chamber"/>
          <w:id w:val="893011969"/>
          <w:lock w:val="sdtLocked"/>
          <w:placeholder>
            <w:docPart w:val="4B15592BBF5240F1A767F83889E3E059"/>
          </w:placeholder>
          <w:dropDownList>
            <w:listItem w:displayText="House" w:value="House"/>
            <w:listItem w:displayText="Senate" w:value="Senate"/>
          </w:dropDownList>
        </w:sdtPr>
        <w:sdtEndPr/>
        <w:sdtContent>
          <w:r w:rsidR="00C33434" w:rsidRPr="002932C7">
            <w:rPr>
              <w:color w:val="auto"/>
            </w:rPr>
            <w:t>House</w:t>
          </w:r>
        </w:sdtContent>
      </w:sdt>
      <w:r w:rsidR="00303684" w:rsidRPr="002932C7">
        <w:rPr>
          <w:color w:val="auto"/>
        </w:rPr>
        <w:t xml:space="preserve"> </w:t>
      </w:r>
      <w:r w:rsidR="00CD36CF" w:rsidRPr="002932C7">
        <w:rPr>
          <w:color w:val="auto"/>
        </w:rPr>
        <w:t xml:space="preserve">Bill </w:t>
      </w:r>
      <w:sdt>
        <w:sdtPr>
          <w:rPr>
            <w:color w:val="auto"/>
          </w:rPr>
          <w:tag w:val="BNum"/>
          <w:id w:val="1645317809"/>
          <w:lock w:val="sdtLocked"/>
          <w:placeholder>
            <w:docPart w:val="DBDC4A2F8B294CAD8CA2A4D6C366BA4B"/>
          </w:placeholder>
          <w:text/>
        </w:sdtPr>
        <w:sdtEndPr/>
        <w:sdtContent>
          <w:r w:rsidR="009F6EEE" w:rsidRPr="002932C7">
            <w:rPr>
              <w:color w:val="auto"/>
            </w:rPr>
            <w:t>3499</w:t>
          </w:r>
        </w:sdtContent>
      </w:sdt>
    </w:p>
    <w:p w14:paraId="58209D07" w14:textId="2C417677" w:rsidR="00CD36CF" w:rsidRPr="002932C7" w:rsidRDefault="00CD36CF" w:rsidP="00C347FB">
      <w:pPr>
        <w:pStyle w:val="Sponsors"/>
        <w:ind w:left="1440" w:right="1440"/>
        <w:rPr>
          <w:color w:val="auto"/>
        </w:rPr>
      </w:pPr>
      <w:r w:rsidRPr="002932C7">
        <w:rPr>
          <w:color w:val="auto"/>
        </w:rPr>
        <w:t xml:space="preserve">By </w:t>
      </w:r>
      <w:r w:rsidR="003E2C8F" w:rsidRPr="002932C7">
        <w:rPr>
          <w:color w:val="auto"/>
        </w:rPr>
        <w:t>Delegate</w:t>
      </w:r>
      <w:r w:rsidR="00F032A3" w:rsidRPr="002932C7">
        <w:rPr>
          <w:color w:val="auto"/>
        </w:rPr>
        <w:t>s</w:t>
      </w:r>
      <w:r w:rsidR="003E2C8F" w:rsidRPr="002932C7">
        <w:rPr>
          <w:color w:val="auto"/>
        </w:rPr>
        <w:t xml:space="preserve"> Fast</w:t>
      </w:r>
      <w:r w:rsidR="00F032A3" w:rsidRPr="002932C7">
        <w:rPr>
          <w:color w:val="auto"/>
        </w:rPr>
        <w:t>, Petitto, Warner, Lucas, C. Pritt, Cooper and Steele</w:t>
      </w:r>
    </w:p>
    <w:p w14:paraId="2CA6F557" w14:textId="434AAB4A" w:rsidR="00FF3CC3" w:rsidRPr="002932C7" w:rsidRDefault="00CD36CF" w:rsidP="00B93564">
      <w:pPr>
        <w:pStyle w:val="References"/>
        <w:ind w:left="1260" w:right="1260"/>
        <w:rPr>
          <w:color w:val="auto"/>
        </w:rPr>
        <w:sectPr w:rsidR="00FF3CC3" w:rsidRPr="002932C7" w:rsidSect="001A2F23">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2932C7">
        <w:rPr>
          <w:color w:val="auto"/>
        </w:rPr>
        <w:t>[</w:t>
      </w:r>
      <w:r w:rsidR="002932C7" w:rsidRPr="002932C7">
        <w:rPr>
          <w:color w:val="auto"/>
        </w:rPr>
        <w:t>Passed March 10, 2023; in effect ninety days from passage.]</w:t>
      </w:r>
    </w:p>
    <w:p w14:paraId="66821EFD" w14:textId="77777777" w:rsidR="00AE0EDA" w:rsidRPr="002932C7" w:rsidRDefault="00AE0EDA" w:rsidP="00CC1F3B">
      <w:pPr>
        <w:pStyle w:val="References"/>
        <w:rPr>
          <w:color w:val="auto"/>
        </w:rPr>
        <w:sectPr w:rsidR="00AE0EDA" w:rsidRPr="002932C7" w:rsidSect="00FF3CC3">
          <w:pgSz w:w="12240" w:h="15840" w:code="1"/>
          <w:pgMar w:top="1440" w:right="1440" w:bottom="1440" w:left="1440" w:header="720" w:footer="720" w:gutter="0"/>
          <w:lnNumType w:countBy="1" w:restart="newSection"/>
          <w:pgNumType w:start="0"/>
          <w:cols w:space="720"/>
          <w:titlePg/>
          <w:docGrid w:linePitch="360"/>
        </w:sectPr>
      </w:pPr>
    </w:p>
    <w:p w14:paraId="7635088E" w14:textId="3B7FF8C2" w:rsidR="00E831B3" w:rsidRPr="002932C7" w:rsidRDefault="00E831B3" w:rsidP="00CC1F3B">
      <w:pPr>
        <w:pStyle w:val="References"/>
        <w:rPr>
          <w:color w:val="auto"/>
        </w:rPr>
      </w:pPr>
    </w:p>
    <w:p w14:paraId="6B9628D1" w14:textId="1377BFBA" w:rsidR="00303684" w:rsidRPr="002932C7" w:rsidRDefault="0000526A" w:rsidP="00B93564">
      <w:pPr>
        <w:pStyle w:val="TitleSection"/>
        <w:rPr>
          <w:color w:val="auto"/>
        </w:rPr>
      </w:pPr>
      <w:r w:rsidRPr="002932C7">
        <w:rPr>
          <w:color w:val="auto"/>
        </w:rPr>
        <w:lastRenderedPageBreak/>
        <w:t>A</w:t>
      </w:r>
      <w:r w:rsidR="002932C7" w:rsidRPr="002932C7">
        <w:rPr>
          <w:color w:val="auto"/>
        </w:rPr>
        <w:t xml:space="preserve">N ACT </w:t>
      </w:r>
      <w:r w:rsidR="003E2C8F" w:rsidRPr="002932C7">
        <w:rPr>
          <w:color w:val="auto"/>
        </w:rPr>
        <w:t>t</w:t>
      </w:r>
      <w:r w:rsidR="002932C7" w:rsidRPr="002932C7">
        <w:rPr>
          <w:rFonts w:cs="Arial"/>
        </w:rPr>
        <w:t>o amend and reenact §36-12-11 of the Code of West Virginia, as amended, and to amend and reenact §36-12-13 of said code, all relating to transfer on death deeds; and specifically clarifying that an inter vivos transfer of a piece of real property that is the subject of a transfer on death deed causes the transfer on death deed to be revoked, with or without express language of revocation; and permitting transfer on death deeds to specify that the possessory interest conveyed can, if so provided in the language of the deed, transfer a joint tenancy with right of survivorship</w:t>
      </w:r>
      <w:r w:rsidR="003E2C8F" w:rsidRPr="002932C7">
        <w:rPr>
          <w:color w:val="auto"/>
        </w:rPr>
        <w:t>.</w:t>
      </w:r>
    </w:p>
    <w:p w14:paraId="74A4DDCC" w14:textId="35AC460D" w:rsidR="003C6034" w:rsidRPr="002932C7" w:rsidRDefault="00303684" w:rsidP="00B93564">
      <w:pPr>
        <w:pStyle w:val="EnactingClause"/>
        <w:rPr>
          <w:color w:val="auto"/>
        </w:rPr>
      </w:pPr>
      <w:r w:rsidRPr="002932C7">
        <w:rPr>
          <w:color w:val="auto"/>
        </w:rPr>
        <w:t>Be it enacted by the Legislature of West Virginia:</w:t>
      </w:r>
    </w:p>
    <w:p w14:paraId="5C5180F4" w14:textId="77777777" w:rsidR="002932C7" w:rsidRPr="002932C7" w:rsidRDefault="002932C7" w:rsidP="00B93564">
      <w:pPr>
        <w:suppressLineNumbers/>
        <w:spacing w:after="0" w:line="480" w:lineRule="auto"/>
        <w:ind w:left="720" w:hanging="720"/>
        <w:jc w:val="both"/>
        <w:outlineLvl w:val="1"/>
        <w:rPr>
          <w:rFonts w:ascii="Arial" w:eastAsia="Calibri" w:hAnsi="Arial" w:cs="Times New Roman"/>
          <w:b/>
          <w:caps/>
          <w:color w:val="000000"/>
          <w:sz w:val="24"/>
        </w:rPr>
      </w:pPr>
      <w:r w:rsidRPr="002932C7">
        <w:rPr>
          <w:rFonts w:ascii="Arial" w:eastAsia="Calibri" w:hAnsi="Arial" w:cs="Times New Roman"/>
          <w:b/>
          <w:caps/>
          <w:color w:val="000000"/>
          <w:sz w:val="24"/>
        </w:rPr>
        <w:t>Article 12. Uniform Real property transfer on death act.</w:t>
      </w:r>
    </w:p>
    <w:p w14:paraId="3DCCE9BB" w14:textId="77777777" w:rsidR="002932C7" w:rsidRPr="002932C7" w:rsidRDefault="002932C7" w:rsidP="00B93564">
      <w:pPr>
        <w:suppressLineNumbers/>
        <w:spacing w:after="0" w:line="480" w:lineRule="auto"/>
        <w:ind w:left="720" w:hanging="720"/>
        <w:jc w:val="both"/>
        <w:outlineLvl w:val="3"/>
        <w:rPr>
          <w:rFonts w:ascii="Arial" w:eastAsia="Calibri" w:hAnsi="Arial" w:cs="Times New Roman"/>
          <w:b/>
          <w:color w:val="000000"/>
        </w:rPr>
        <w:sectPr w:rsidR="002932C7" w:rsidRPr="002932C7" w:rsidSect="00E3752C">
          <w:headerReference w:type="even" r:id="rId11"/>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docGrid w:linePitch="360"/>
        </w:sectPr>
      </w:pPr>
    </w:p>
    <w:p w14:paraId="792F83A5" w14:textId="77777777" w:rsidR="002932C7" w:rsidRPr="002932C7" w:rsidRDefault="002932C7" w:rsidP="00B93564">
      <w:pPr>
        <w:pStyle w:val="SectionHeading"/>
        <w:widowControl/>
      </w:pPr>
      <w:r w:rsidRPr="002932C7">
        <w:t>§36-12-11. Revocation by instrument authorized; revocation by act not permitted.</w:t>
      </w:r>
    </w:p>
    <w:p w14:paraId="2EDA538B" w14:textId="65AB262A" w:rsidR="002932C7" w:rsidRPr="002932C7" w:rsidRDefault="002932C7" w:rsidP="00B93564">
      <w:pPr>
        <w:pStyle w:val="SectionBody"/>
        <w:widowControl/>
      </w:pPr>
      <w:r w:rsidRPr="002932C7">
        <w:t>(a) Subject to subsection (b) of this section, an instrument is effective to revoke a recorded transfer on death deed, or any part of it, if the instrument:</w:t>
      </w:r>
    </w:p>
    <w:p w14:paraId="08C3C60E" w14:textId="77777777" w:rsidR="002932C7" w:rsidRPr="002932C7" w:rsidRDefault="002932C7" w:rsidP="00B93564">
      <w:pPr>
        <w:pStyle w:val="SectionBody"/>
        <w:widowControl/>
      </w:pPr>
      <w:r w:rsidRPr="002932C7">
        <w:t>(1) Is one of the following:</w:t>
      </w:r>
    </w:p>
    <w:p w14:paraId="5991B04C" w14:textId="77777777" w:rsidR="002932C7" w:rsidRPr="002932C7" w:rsidRDefault="002932C7" w:rsidP="00B93564">
      <w:pPr>
        <w:pStyle w:val="SectionBody"/>
        <w:widowControl/>
      </w:pPr>
      <w:r w:rsidRPr="002932C7">
        <w:t>(A) A transfer on death deed that revokes the deed or part of the deed expressly or by inconsistency;</w:t>
      </w:r>
    </w:p>
    <w:p w14:paraId="452529B4" w14:textId="77777777" w:rsidR="002932C7" w:rsidRPr="002932C7" w:rsidRDefault="002932C7" w:rsidP="00B93564">
      <w:pPr>
        <w:pStyle w:val="SectionBody"/>
        <w:widowControl/>
      </w:pPr>
      <w:r w:rsidRPr="002932C7">
        <w:t>(B) An instrument of revocation that expressly revokes the deed or part of the deed; or</w:t>
      </w:r>
    </w:p>
    <w:p w14:paraId="3DBDACEA" w14:textId="71E3F38B" w:rsidR="002932C7" w:rsidRPr="002932C7" w:rsidRDefault="002932C7" w:rsidP="00B93564">
      <w:pPr>
        <w:pStyle w:val="SectionBody"/>
        <w:widowControl/>
      </w:pPr>
      <w:r w:rsidRPr="002932C7">
        <w:t>(C) As to property that was described in a transfer on death deed made by a transferor and previously recorded, an inter vivos deed made by the same transferor that conveys the same real estate, or part thereof, whether or not the inter vivos deed expressly revokes the transfer on death deed, or part of the deed; and</w:t>
      </w:r>
    </w:p>
    <w:p w14:paraId="309F74A3" w14:textId="77777777" w:rsidR="002932C7" w:rsidRPr="002932C7" w:rsidRDefault="002932C7" w:rsidP="00B93564">
      <w:pPr>
        <w:pStyle w:val="SectionBody"/>
        <w:widowControl/>
      </w:pPr>
      <w:r w:rsidRPr="002932C7">
        <w:t>(2) Is acknowledged by the transferor after the acknowledgment of the deed being revoked and recorded before the transferor</w:t>
      </w:r>
      <w:r w:rsidRPr="002932C7">
        <w:sym w:font="Arial" w:char="0027"/>
      </w:r>
      <w:r w:rsidRPr="002932C7">
        <w:t>s death in the public records in the office of the clerk of the county commission of the county where the deed is recorded.</w:t>
      </w:r>
    </w:p>
    <w:p w14:paraId="704A4CB5" w14:textId="02C7DD00" w:rsidR="002932C7" w:rsidRPr="002932C7" w:rsidRDefault="002932C7" w:rsidP="00B93564">
      <w:pPr>
        <w:pStyle w:val="SectionBody"/>
        <w:widowControl/>
      </w:pPr>
      <w:r w:rsidRPr="002932C7">
        <w:t>(b) If a transfer on death deed is made by more than one transferor revocation by a transferor does not affect the deed as to the interest of another transferor; and a deed of joint owners is revoked only if it is revoked by all of the living joint owners.</w:t>
      </w:r>
    </w:p>
    <w:p w14:paraId="6D6D9E22" w14:textId="77777777" w:rsidR="002932C7" w:rsidRPr="002932C7" w:rsidRDefault="002932C7" w:rsidP="00B93564">
      <w:pPr>
        <w:pStyle w:val="SectionBody"/>
        <w:widowControl/>
      </w:pPr>
      <w:r w:rsidRPr="002932C7">
        <w:lastRenderedPageBreak/>
        <w:t>(c) After a transfer on death deed is recorded it may not be revoked by a revocatory act on the deed.</w:t>
      </w:r>
    </w:p>
    <w:p w14:paraId="21586B39" w14:textId="77777777" w:rsidR="002932C7" w:rsidRPr="002932C7" w:rsidRDefault="002932C7" w:rsidP="00B93564">
      <w:pPr>
        <w:pStyle w:val="SectionBody"/>
        <w:widowControl/>
        <w:sectPr w:rsidR="002932C7" w:rsidRPr="002932C7" w:rsidSect="00F84686">
          <w:footerReference w:type="default" r:id="rId15"/>
          <w:type w:val="continuous"/>
          <w:pgSz w:w="12240" w:h="15840" w:code="1"/>
          <w:pgMar w:top="1440" w:right="1440" w:bottom="1440" w:left="1440" w:header="720" w:footer="720" w:gutter="0"/>
          <w:lnNumType w:countBy="1" w:restart="newSection"/>
          <w:cols w:space="720"/>
          <w:docGrid w:linePitch="360"/>
        </w:sectPr>
      </w:pPr>
      <w:r w:rsidRPr="002932C7">
        <w:t>(d) This section does not limit the effect of an</w:t>
      </w:r>
      <w:r w:rsidRPr="002932C7">
        <w:rPr>
          <w:i/>
          <w:iCs/>
        </w:rPr>
        <w:t xml:space="preserve"> inter vivos </w:t>
      </w:r>
      <w:r w:rsidRPr="002932C7">
        <w:t>transfer of the property.</w:t>
      </w:r>
    </w:p>
    <w:p w14:paraId="581640B3" w14:textId="77777777" w:rsidR="002932C7" w:rsidRPr="002932C7" w:rsidRDefault="002932C7" w:rsidP="00B93564">
      <w:pPr>
        <w:suppressLineNumbers/>
        <w:spacing w:after="0" w:line="480" w:lineRule="auto"/>
        <w:ind w:left="720" w:hanging="720"/>
        <w:jc w:val="both"/>
        <w:outlineLvl w:val="3"/>
        <w:rPr>
          <w:rFonts w:ascii="Arial" w:eastAsia="Calibri" w:hAnsi="Arial" w:cs="Times New Roman"/>
          <w:b/>
          <w:color w:val="000000"/>
        </w:rPr>
        <w:sectPr w:rsidR="002932C7" w:rsidRPr="002932C7" w:rsidSect="00E3752C">
          <w:footerReference w:type="default" r:id="rId16"/>
          <w:type w:val="continuous"/>
          <w:pgSz w:w="12240" w:h="15840" w:code="1"/>
          <w:pgMar w:top="1440" w:right="1440" w:bottom="1440" w:left="1440" w:header="720" w:footer="720" w:gutter="0"/>
          <w:lnNumType w:countBy="1" w:restart="newSection"/>
          <w:cols w:space="720"/>
          <w:docGrid w:linePitch="360"/>
        </w:sectPr>
      </w:pPr>
      <w:r w:rsidRPr="002932C7">
        <w:rPr>
          <w:rFonts w:ascii="Arial" w:eastAsia="Calibri" w:hAnsi="Arial" w:cs="Times New Roman"/>
          <w:b/>
          <w:color w:val="000000"/>
        </w:rPr>
        <w:t>36-12-13. Effect of transfer on death deed at transferor’s death</w:t>
      </w:r>
    </w:p>
    <w:p w14:paraId="68BCE872" w14:textId="0DA6B09F" w:rsidR="002932C7" w:rsidRPr="002932C7" w:rsidRDefault="002932C7" w:rsidP="00B93564">
      <w:pPr>
        <w:spacing w:after="0" w:line="480" w:lineRule="auto"/>
        <w:ind w:firstLine="720"/>
        <w:jc w:val="both"/>
        <w:rPr>
          <w:rFonts w:ascii="Arial" w:eastAsia="Calibri" w:hAnsi="Arial" w:cs="Times New Roman"/>
          <w:b/>
          <w:color w:val="000000"/>
        </w:rPr>
      </w:pPr>
      <w:r w:rsidRPr="002932C7">
        <w:rPr>
          <w:rFonts w:ascii="Arial" w:eastAsia="Calibri" w:hAnsi="Arial" w:cs="Times New Roman"/>
          <w:color w:val="000000"/>
        </w:rPr>
        <w:t xml:space="preserve">(a) Except as otherwise provided in the transfer on death deed in this article, </w:t>
      </w:r>
      <w:r w:rsidRPr="002932C7">
        <w:rPr>
          <w:rFonts w:ascii="Arial" w:eastAsia="Calibri" w:hAnsi="Arial" w:cs="Arial"/>
          <w:color w:val="000000"/>
        </w:rPr>
        <w:t>§</w:t>
      </w:r>
      <w:r w:rsidRPr="002932C7">
        <w:rPr>
          <w:rFonts w:ascii="Arial" w:eastAsia="Calibri" w:hAnsi="Arial" w:cs="Times New Roman"/>
          <w:color w:val="000000"/>
        </w:rPr>
        <w:t xml:space="preserve">41-1-6 of this code, </w:t>
      </w:r>
      <w:r w:rsidRPr="002932C7">
        <w:rPr>
          <w:rFonts w:ascii="Arial" w:eastAsia="Calibri" w:hAnsi="Arial" w:cs="Arial"/>
          <w:color w:val="000000"/>
        </w:rPr>
        <w:t>§</w:t>
      </w:r>
      <w:r w:rsidRPr="002932C7">
        <w:rPr>
          <w:rFonts w:ascii="Arial" w:eastAsia="Calibri" w:hAnsi="Arial" w:cs="Times New Roman"/>
          <w:color w:val="000000"/>
        </w:rPr>
        <w:t xml:space="preserve">41-3-3 of this code, </w:t>
      </w:r>
      <w:r w:rsidRPr="002932C7">
        <w:rPr>
          <w:rFonts w:ascii="Arial" w:eastAsia="Calibri" w:hAnsi="Arial" w:cs="Arial"/>
          <w:color w:val="000000"/>
        </w:rPr>
        <w:t>§</w:t>
      </w:r>
      <w:r w:rsidRPr="002932C7">
        <w:rPr>
          <w:rFonts w:ascii="Arial" w:eastAsia="Calibri" w:hAnsi="Arial" w:cs="Times New Roman"/>
          <w:color w:val="000000"/>
        </w:rPr>
        <w:t>42-3-1,</w:t>
      </w:r>
      <w:r w:rsidRPr="002932C7">
        <w:rPr>
          <w:rFonts w:ascii="Arial" w:eastAsia="Calibri" w:hAnsi="Arial" w:cs="Times New Roman"/>
          <w:i/>
          <w:color w:val="000000"/>
        </w:rPr>
        <w:t xml:space="preserve"> et seq. </w:t>
      </w:r>
      <w:r w:rsidRPr="002932C7">
        <w:rPr>
          <w:rFonts w:ascii="Arial" w:eastAsia="Calibri" w:hAnsi="Arial" w:cs="Times New Roman"/>
          <w:color w:val="000000"/>
        </w:rPr>
        <w:t xml:space="preserve">of this code, </w:t>
      </w:r>
      <w:r w:rsidRPr="002932C7">
        <w:rPr>
          <w:rFonts w:ascii="Arial" w:eastAsia="Calibri" w:hAnsi="Arial" w:cs="Arial"/>
          <w:color w:val="000000"/>
        </w:rPr>
        <w:t>§</w:t>
      </w:r>
      <w:r w:rsidRPr="002932C7">
        <w:rPr>
          <w:rFonts w:ascii="Arial" w:eastAsia="Calibri" w:hAnsi="Arial" w:cs="Times New Roman"/>
          <w:color w:val="000000"/>
        </w:rPr>
        <w:t xml:space="preserve">42-§4-2 of this code, or </w:t>
      </w:r>
      <w:r w:rsidRPr="002932C7">
        <w:rPr>
          <w:rFonts w:ascii="Arial" w:eastAsia="Calibri" w:hAnsi="Arial" w:cs="Arial"/>
          <w:color w:val="000000"/>
        </w:rPr>
        <w:t>§</w:t>
      </w:r>
      <w:r w:rsidRPr="002932C7">
        <w:rPr>
          <w:rFonts w:ascii="Arial" w:eastAsia="Calibri" w:hAnsi="Arial" w:cs="Times New Roman"/>
          <w:color w:val="000000"/>
        </w:rPr>
        <w:t>42-5-1,</w:t>
      </w:r>
      <w:r w:rsidRPr="002932C7">
        <w:rPr>
          <w:rFonts w:ascii="Arial" w:eastAsia="Calibri" w:hAnsi="Arial" w:cs="Times New Roman"/>
          <w:i/>
          <w:color w:val="000000"/>
        </w:rPr>
        <w:t xml:space="preserve"> et seq. </w:t>
      </w:r>
      <w:r w:rsidRPr="002932C7">
        <w:rPr>
          <w:rFonts w:ascii="Arial" w:eastAsia="Calibri" w:hAnsi="Arial" w:cs="Times New Roman"/>
          <w:color w:val="000000"/>
        </w:rPr>
        <w:t>of this code, on the death of the transferor the following rules apply to property that is the subject of a transfer on death deed and owned by the transferor at death:</w:t>
      </w:r>
    </w:p>
    <w:p w14:paraId="322E39F4" w14:textId="77777777" w:rsidR="002932C7" w:rsidRPr="002932C7" w:rsidRDefault="002932C7" w:rsidP="00B93564">
      <w:pPr>
        <w:spacing w:after="0" w:line="480" w:lineRule="auto"/>
        <w:ind w:firstLine="720"/>
        <w:jc w:val="both"/>
        <w:rPr>
          <w:rFonts w:ascii="Arial" w:eastAsia="Calibri" w:hAnsi="Arial" w:cs="Times New Roman"/>
          <w:color w:val="000000"/>
        </w:rPr>
      </w:pPr>
      <w:r w:rsidRPr="002932C7">
        <w:rPr>
          <w:rFonts w:ascii="Arial" w:eastAsia="Calibri" w:hAnsi="Arial" w:cs="Times New Roman"/>
          <w:color w:val="000000"/>
        </w:rPr>
        <w:t>(1) Subject to subdivision (2) of this subsection, the interest in the property is transferred to the designated beneficiary in accordance with the deed.</w:t>
      </w:r>
    </w:p>
    <w:p w14:paraId="327205A1" w14:textId="77777777" w:rsidR="002932C7" w:rsidRPr="002932C7" w:rsidRDefault="002932C7" w:rsidP="00B93564">
      <w:pPr>
        <w:spacing w:after="0" w:line="480" w:lineRule="auto"/>
        <w:ind w:firstLine="720"/>
        <w:jc w:val="both"/>
        <w:rPr>
          <w:rFonts w:ascii="Arial" w:eastAsia="Calibri" w:hAnsi="Arial" w:cs="Times New Roman"/>
          <w:color w:val="000000"/>
        </w:rPr>
      </w:pPr>
      <w:r w:rsidRPr="002932C7">
        <w:rPr>
          <w:rFonts w:ascii="Arial" w:eastAsia="Calibri" w:hAnsi="Arial" w:cs="Times New Roman"/>
          <w:color w:val="000000"/>
        </w:rPr>
        <w:t>(2) The interest of a designated beneficiary, when there is only one beneficiary designated,  is contingent on the designated beneficiary surviving the transferor. The interest of a designated beneficiary that fails to survive the transferor, when there is only one beneficiary designated,  lapses.</w:t>
      </w:r>
    </w:p>
    <w:p w14:paraId="5B4ECFF9" w14:textId="4ED27A4F" w:rsidR="002932C7" w:rsidRPr="002932C7" w:rsidRDefault="002932C7" w:rsidP="00B93564">
      <w:pPr>
        <w:spacing w:after="0" w:line="480" w:lineRule="auto"/>
        <w:ind w:firstLine="720"/>
        <w:jc w:val="both"/>
        <w:rPr>
          <w:rFonts w:ascii="Arial" w:eastAsia="Calibri" w:hAnsi="Arial" w:cs="Times New Roman"/>
          <w:color w:val="000000"/>
        </w:rPr>
      </w:pPr>
      <w:r w:rsidRPr="002932C7">
        <w:rPr>
          <w:rFonts w:ascii="Arial" w:eastAsia="Calibri" w:hAnsi="Arial" w:cs="Times New Roman"/>
          <w:color w:val="000000"/>
        </w:rPr>
        <w:t>(3) Subject to subdivision (4) of this subsection, concurrent interests are transferred to the beneficiaries in equal and undivided shares, unless the deed specifies otherwise, as tenants in common or with right of survivorship if the deed specifies joint tenancy with right of survivorship.</w:t>
      </w:r>
    </w:p>
    <w:p w14:paraId="798D5F2B" w14:textId="77777777" w:rsidR="002932C7" w:rsidRPr="002932C7" w:rsidRDefault="002932C7" w:rsidP="00B93564">
      <w:pPr>
        <w:spacing w:after="0" w:line="480" w:lineRule="auto"/>
        <w:ind w:firstLine="720"/>
        <w:jc w:val="both"/>
        <w:rPr>
          <w:rFonts w:ascii="Arial" w:eastAsia="Calibri" w:hAnsi="Arial" w:cs="Times New Roman"/>
          <w:color w:val="000000"/>
        </w:rPr>
      </w:pPr>
      <w:r w:rsidRPr="002932C7">
        <w:rPr>
          <w:rFonts w:ascii="Arial" w:eastAsia="Calibri" w:hAnsi="Arial" w:cs="Times New Roman"/>
          <w:color w:val="000000"/>
        </w:rPr>
        <w:t>(4) If the transferor has identified two or more designated beneficiaries to receive concurrent interests in the property, the share of one which lapses or fails for any reason is transferred to the other, or to the others in proportion to the interest of each in the remaining part of the property held concurrently as tenants in common or with right of survivorship if the deed specifies joint tenancy with the right of survivorship.</w:t>
      </w:r>
    </w:p>
    <w:p w14:paraId="3F88DB0C" w14:textId="2E7B43D5" w:rsidR="002932C7" w:rsidRPr="002932C7" w:rsidRDefault="002932C7" w:rsidP="00B93564">
      <w:pPr>
        <w:spacing w:after="0" w:line="480" w:lineRule="auto"/>
        <w:ind w:firstLine="720"/>
        <w:jc w:val="both"/>
        <w:rPr>
          <w:rFonts w:ascii="Arial" w:eastAsia="Calibri" w:hAnsi="Arial" w:cs="Times New Roman"/>
          <w:color w:val="000000"/>
        </w:rPr>
      </w:pPr>
      <w:r w:rsidRPr="002932C7">
        <w:rPr>
          <w:rFonts w:ascii="Arial" w:eastAsia="Calibri" w:hAnsi="Arial" w:cs="Times New Roman"/>
          <w:color w:val="000000"/>
        </w:rPr>
        <w:t xml:space="preserve">(b) Subject to </w:t>
      </w:r>
      <w:bookmarkStart w:id="0" w:name="_Hlk127867269"/>
      <w:r w:rsidRPr="002932C7">
        <w:rPr>
          <w:rFonts w:ascii="Arial" w:eastAsia="Calibri" w:hAnsi="Arial" w:cs="Arial"/>
          <w:color w:val="000000"/>
        </w:rPr>
        <w:t>§</w:t>
      </w:r>
      <w:bookmarkEnd w:id="0"/>
      <w:r w:rsidRPr="002932C7">
        <w:rPr>
          <w:rFonts w:ascii="Arial" w:eastAsia="Calibri" w:hAnsi="Arial" w:cs="Times New Roman"/>
          <w:color w:val="000000"/>
        </w:rPr>
        <w:t xml:space="preserve">39-2-1, </w:t>
      </w:r>
      <w:r w:rsidRPr="002932C7">
        <w:rPr>
          <w:rFonts w:ascii="Arial" w:eastAsia="Calibri" w:hAnsi="Arial" w:cs="Times New Roman"/>
          <w:i/>
          <w:iCs/>
          <w:color w:val="000000"/>
        </w:rPr>
        <w:t>et seq.</w:t>
      </w:r>
      <w:r w:rsidRPr="002932C7">
        <w:rPr>
          <w:rFonts w:ascii="Arial" w:eastAsia="Calibri" w:hAnsi="Arial" w:cs="Times New Roman"/>
          <w:color w:val="000000"/>
        </w:rPr>
        <w:t xml:space="preserve">, and </w:t>
      </w:r>
      <w:r w:rsidRPr="002932C7">
        <w:rPr>
          <w:rFonts w:ascii="Arial" w:eastAsia="Calibri" w:hAnsi="Arial" w:cs="Arial"/>
          <w:color w:val="000000"/>
        </w:rPr>
        <w:t>§</w:t>
      </w:r>
      <w:r w:rsidRPr="002932C7">
        <w:rPr>
          <w:rFonts w:ascii="Arial" w:eastAsia="Calibri" w:hAnsi="Arial" w:cs="Times New Roman"/>
          <w:color w:val="000000"/>
        </w:rPr>
        <w:t>38-1-1,</w:t>
      </w:r>
      <w:r w:rsidRPr="002932C7">
        <w:rPr>
          <w:rFonts w:ascii="Arial" w:eastAsia="Calibri" w:hAnsi="Arial" w:cs="Times New Roman"/>
          <w:i/>
          <w:color w:val="000000"/>
        </w:rPr>
        <w:t xml:space="preserve"> et seq. </w:t>
      </w:r>
      <w:r w:rsidRPr="002932C7">
        <w:rPr>
          <w:rFonts w:ascii="Arial" w:eastAsia="Calibri" w:hAnsi="Arial" w:cs="Times New Roman"/>
          <w:color w:val="000000"/>
        </w:rPr>
        <w:t xml:space="preserve">of this code, a beneficiary takes the property subject to all conveyances, encumbrances, assignments, contracts, mortgages, liens and other interests to which the property is subject at the transferor’s death. For purposes of this </w:t>
      </w:r>
      <w:r w:rsidRPr="002932C7">
        <w:rPr>
          <w:rFonts w:ascii="Arial" w:eastAsia="Calibri" w:hAnsi="Arial" w:cs="Times New Roman"/>
          <w:color w:val="000000"/>
        </w:rPr>
        <w:lastRenderedPageBreak/>
        <w:t xml:space="preserve">subsection, </w:t>
      </w:r>
      <w:r w:rsidRPr="002932C7">
        <w:rPr>
          <w:rFonts w:ascii="Arial" w:eastAsia="Calibri" w:hAnsi="Arial" w:cs="Arial"/>
          <w:color w:val="000000"/>
        </w:rPr>
        <w:t xml:space="preserve">§39-2-1, </w:t>
      </w:r>
      <w:r w:rsidRPr="002932C7">
        <w:rPr>
          <w:rFonts w:ascii="Arial" w:eastAsia="Calibri" w:hAnsi="Arial" w:cs="Arial"/>
          <w:i/>
          <w:iCs/>
          <w:color w:val="000000"/>
        </w:rPr>
        <w:t>et seq,</w:t>
      </w:r>
      <w:r w:rsidRPr="002932C7">
        <w:rPr>
          <w:rFonts w:ascii="Arial" w:eastAsia="Calibri" w:hAnsi="Arial" w:cs="Arial"/>
          <w:color w:val="000000"/>
        </w:rPr>
        <w:t xml:space="preserve"> and</w:t>
      </w:r>
      <w:r w:rsidRPr="002932C7">
        <w:rPr>
          <w:rFonts w:ascii="Arial" w:eastAsia="Calibri" w:hAnsi="Arial" w:cs="Times New Roman"/>
          <w:color w:val="000000"/>
        </w:rPr>
        <w:t xml:space="preserve"> </w:t>
      </w:r>
      <w:r w:rsidRPr="002932C7">
        <w:rPr>
          <w:rFonts w:ascii="Arial" w:eastAsia="Calibri" w:hAnsi="Arial" w:cs="Arial"/>
          <w:color w:val="000000"/>
        </w:rPr>
        <w:t>§38-1-1,</w:t>
      </w:r>
      <w:r w:rsidRPr="002932C7">
        <w:rPr>
          <w:rFonts w:ascii="Arial" w:eastAsia="Calibri" w:hAnsi="Arial" w:cs="Arial"/>
          <w:i/>
          <w:color w:val="000000"/>
        </w:rPr>
        <w:t xml:space="preserve"> et seq. </w:t>
      </w:r>
      <w:r w:rsidRPr="002932C7">
        <w:rPr>
          <w:rFonts w:ascii="Arial" w:eastAsia="Calibri" w:hAnsi="Arial" w:cs="Arial"/>
          <w:color w:val="000000"/>
        </w:rPr>
        <w:t xml:space="preserve">of this code, </w:t>
      </w:r>
      <w:r w:rsidRPr="002932C7">
        <w:rPr>
          <w:rFonts w:ascii="Arial" w:eastAsia="Calibri" w:hAnsi="Arial" w:cs="Times New Roman"/>
          <w:color w:val="000000"/>
        </w:rPr>
        <w:t>the recording of the transfer on death deed is deemed to have occurred at the transferor’s death.</w:t>
      </w:r>
    </w:p>
    <w:p w14:paraId="004840E4" w14:textId="77777777" w:rsidR="002932C7" w:rsidRPr="002932C7" w:rsidRDefault="002932C7" w:rsidP="00B93564">
      <w:pPr>
        <w:spacing w:after="0" w:line="480" w:lineRule="auto"/>
        <w:ind w:firstLine="720"/>
        <w:jc w:val="both"/>
        <w:rPr>
          <w:rFonts w:ascii="Arial" w:eastAsia="Calibri" w:hAnsi="Arial" w:cs="Times New Roman"/>
          <w:color w:val="000000"/>
        </w:rPr>
      </w:pPr>
      <w:r w:rsidRPr="002932C7">
        <w:rPr>
          <w:rFonts w:ascii="Arial" w:eastAsia="Calibri" w:hAnsi="Arial" w:cs="Times New Roman"/>
          <w:color w:val="000000"/>
        </w:rPr>
        <w:t>(c) If a transferor is a joint owner with other joint owners with right of survivorship and is:</w:t>
      </w:r>
    </w:p>
    <w:p w14:paraId="6EEE2306" w14:textId="77777777" w:rsidR="002932C7" w:rsidRPr="002932C7" w:rsidRDefault="002932C7" w:rsidP="00B93564">
      <w:pPr>
        <w:spacing w:after="0" w:line="480" w:lineRule="auto"/>
        <w:ind w:firstLine="720"/>
        <w:jc w:val="both"/>
        <w:rPr>
          <w:rFonts w:ascii="Arial" w:eastAsia="Calibri" w:hAnsi="Arial" w:cs="Times New Roman"/>
          <w:color w:val="000000"/>
        </w:rPr>
      </w:pPr>
      <w:r w:rsidRPr="002932C7">
        <w:rPr>
          <w:rFonts w:ascii="Arial" w:eastAsia="Calibri" w:hAnsi="Arial" w:cs="Times New Roman"/>
          <w:color w:val="000000"/>
        </w:rPr>
        <w:t>(1) Survived by one or more other joint owners, the property that is the subject of a transfer on death deed belongs to the surviving joint owner or owners with right of survivorship; or</w:t>
      </w:r>
    </w:p>
    <w:p w14:paraId="40C27FDD" w14:textId="77777777" w:rsidR="002932C7" w:rsidRPr="002932C7" w:rsidRDefault="002932C7" w:rsidP="00B93564">
      <w:pPr>
        <w:spacing w:after="0" w:line="480" w:lineRule="auto"/>
        <w:ind w:firstLine="720"/>
        <w:jc w:val="both"/>
        <w:rPr>
          <w:rFonts w:ascii="Arial" w:eastAsia="Calibri" w:hAnsi="Arial" w:cs="Times New Roman"/>
          <w:color w:val="000000"/>
        </w:rPr>
      </w:pPr>
      <w:r w:rsidRPr="002932C7">
        <w:rPr>
          <w:rFonts w:ascii="Arial" w:eastAsia="Calibri" w:hAnsi="Arial" w:cs="Times New Roman"/>
          <w:color w:val="000000"/>
        </w:rPr>
        <w:t>(2) The last surviving joint owner, the transfer on death deed is effective.</w:t>
      </w:r>
    </w:p>
    <w:p w14:paraId="00B00BB1" w14:textId="77777777" w:rsidR="002932C7" w:rsidRPr="002932C7" w:rsidRDefault="002932C7" w:rsidP="00B93564">
      <w:pPr>
        <w:spacing w:after="0" w:line="480" w:lineRule="auto"/>
        <w:ind w:firstLine="720"/>
        <w:jc w:val="both"/>
        <w:rPr>
          <w:rFonts w:ascii="Arial" w:eastAsia="Calibri" w:hAnsi="Arial" w:cs="Times New Roman"/>
          <w:color w:val="000000"/>
        </w:rPr>
      </w:pPr>
      <w:r w:rsidRPr="002932C7">
        <w:rPr>
          <w:rFonts w:ascii="Arial" w:eastAsia="Calibri" w:hAnsi="Arial" w:cs="Times New Roman"/>
          <w:color w:val="000000"/>
        </w:rPr>
        <w:t xml:space="preserve">(d)  If a transferor is an owner with other owners as tenants in common, the transfer on death deed is only effective as to the interest in the property which was held by the transferor. </w:t>
      </w:r>
    </w:p>
    <w:p w14:paraId="21B8FFD7" w14:textId="77777777" w:rsidR="002932C7" w:rsidRDefault="002932C7" w:rsidP="00B93564">
      <w:pPr>
        <w:spacing w:after="0" w:line="480" w:lineRule="auto"/>
        <w:ind w:firstLine="720"/>
        <w:jc w:val="both"/>
        <w:rPr>
          <w:rFonts w:ascii="Arial" w:eastAsia="Calibri" w:hAnsi="Arial" w:cs="Times New Roman"/>
          <w:color w:val="000000"/>
        </w:rPr>
      </w:pPr>
      <w:r w:rsidRPr="002932C7">
        <w:rPr>
          <w:rFonts w:ascii="Arial" w:eastAsia="Calibri" w:hAnsi="Arial" w:cs="Times New Roman"/>
          <w:color w:val="000000"/>
        </w:rPr>
        <w:t>(e) A transfer on death deed transfers property without covenant or warranty of title even if the deed contains a contrary provision.</w:t>
      </w:r>
    </w:p>
    <w:p w14:paraId="0B0E8A17" w14:textId="77777777" w:rsidR="00976D18" w:rsidRDefault="002932C7" w:rsidP="00B93564">
      <w:pPr>
        <w:spacing w:after="0" w:line="480" w:lineRule="auto"/>
        <w:ind w:firstLine="720"/>
        <w:jc w:val="both"/>
        <w:rPr>
          <w:rFonts w:ascii="Arial" w:eastAsia="Calibri" w:hAnsi="Arial" w:cs="Times New Roman"/>
          <w:color w:val="000000"/>
        </w:rPr>
        <w:sectPr w:rsidR="00976D18" w:rsidSect="001A2F23">
          <w:type w:val="continuous"/>
          <w:pgSz w:w="12240" w:h="15840" w:code="1"/>
          <w:pgMar w:top="1440" w:right="1440" w:bottom="1440" w:left="1440" w:header="720" w:footer="720" w:gutter="0"/>
          <w:lnNumType w:countBy="1" w:restart="newSection"/>
          <w:cols w:space="720"/>
          <w:docGrid w:linePitch="360"/>
        </w:sectPr>
      </w:pPr>
      <w:r w:rsidRPr="002932C7">
        <w:rPr>
          <w:rFonts w:ascii="Arial" w:eastAsia="Calibri" w:hAnsi="Arial" w:cs="Times New Roman"/>
          <w:color w:val="000000"/>
        </w:rPr>
        <w:t>(f) The amendments to this section, enacted during the 2023 regular session of the Legislature, shall apply only to transfer on death deeds recorded after the effective date of this section.</w:t>
      </w:r>
    </w:p>
    <w:p w14:paraId="69E5A4C0" w14:textId="77777777" w:rsidR="00976D18" w:rsidRDefault="00976D18" w:rsidP="00B93564">
      <w:pPr>
        <w:spacing w:after="0" w:line="480" w:lineRule="auto"/>
        <w:ind w:firstLine="720"/>
        <w:jc w:val="both"/>
        <w:rPr>
          <w:i/>
          <w:iCs/>
        </w:rPr>
        <w:sectPr w:rsidR="00976D18" w:rsidSect="00976D18">
          <w:headerReference w:type="default" r:id="rId17"/>
          <w:footerReference w:type="default" r:id="rId18"/>
          <w:pgSz w:w="12240" w:h="15840" w:code="1"/>
          <w:pgMar w:top="1440" w:right="1440" w:bottom="1440" w:left="1440" w:header="720" w:footer="720" w:gutter="0"/>
          <w:cols w:space="720"/>
          <w:docGrid w:linePitch="360"/>
        </w:sectPr>
      </w:pPr>
    </w:p>
    <w:p w14:paraId="3EFF597F" w14:textId="77777777" w:rsidR="00976D18" w:rsidRPr="00976D18" w:rsidRDefault="00976D18" w:rsidP="00976D18">
      <w:pPr>
        <w:spacing w:after="0" w:line="240" w:lineRule="auto"/>
        <w:ind w:left="720" w:right="720" w:firstLine="360"/>
        <w:rPr>
          <w:rFonts w:ascii="Arial" w:hAnsi="Arial" w:cs="Arial"/>
          <w:color w:val="000000" w:themeColor="text1"/>
        </w:rPr>
      </w:pPr>
      <w:r w:rsidRPr="00976D18">
        <w:rPr>
          <w:rFonts w:ascii="Arial" w:hAnsi="Arial" w:cs="Arial"/>
          <w:color w:val="000000" w:themeColor="text1"/>
        </w:rPr>
        <w:lastRenderedPageBreak/>
        <w:t>The Clerk of the House of Delegates and the Clerk of the Senate hereby certify that the foregoing bill is correctly enrolled.</w:t>
      </w:r>
    </w:p>
    <w:p w14:paraId="65191FF9" w14:textId="77777777" w:rsidR="00976D18" w:rsidRPr="00976D18" w:rsidRDefault="00976D18" w:rsidP="00976D18">
      <w:pPr>
        <w:spacing w:after="0" w:line="240" w:lineRule="auto"/>
        <w:ind w:left="720" w:right="720"/>
        <w:rPr>
          <w:rFonts w:ascii="Arial" w:hAnsi="Arial" w:cs="Arial"/>
          <w:color w:val="000000" w:themeColor="text1"/>
        </w:rPr>
      </w:pPr>
    </w:p>
    <w:p w14:paraId="0FEC6E33" w14:textId="77777777" w:rsidR="00976D18" w:rsidRPr="00976D18" w:rsidRDefault="00976D18" w:rsidP="00976D18">
      <w:pPr>
        <w:spacing w:after="0" w:line="240" w:lineRule="auto"/>
        <w:ind w:left="720" w:right="720"/>
        <w:rPr>
          <w:rFonts w:ascii="Arial" w:hAnsi="Arial" w:cs="Arial"/>
          <w:color w:val="000000" w:themeColor="text1"/>
        </w:rPr>
      </w:pPr>
    </w:p>
    <w:p w14:paraId="7C4C4CBA" w14:textId="77777777" w:rsidR="00976D18" w:rsidRPr="00976D18" w:rsidRDefault="00976D18" w:rsidP="00976D18">
      <w:pPr>
        <w:autoSpaceDE w:val="0"/>
        <w:autoSpaceDN w:val="0"/>
        <w:adjustRightInd w:val="0"/>
        <w:spacing w:after="0" w:line="240" w:lineRule="auto"/>
        <w:ind w:left="720" w:right="720"/>
        <w:rPr>
          <w:rFonts w:ascii="Arial" w:hAnsi="Arial" w:cs="Arial"/>
          <w:color w:val="000000" w:themeColor="text1"/>
        </w:rPr>
      </w:pPr>
      <w:r w:rsidRPr="00976D18">
        <w:rPr>
          <w:rFonts w:ascii="Arial" w:hAnsi="Arial" w:cs="Arial"/>
          <w:color w:val="000000" w:themeColor="text1"/>
        </w:rPr>
        <w:t>...............................................................</w:t>
      </w:r>
    </w:p>
    <w:p w14:paraId="1628703D" w14:textId="77777777" w:rsidR="00976D18" w:rsidRPr="00976D18" w:rsidRDefault="00976D18" w:rsidP="00976D18">
      <w:pPr>
        <w:tabs>
          <w:tab w:val="center" w:pos="2610"/>
        </w:tabs>
        <w:autoSpaceDE w:val="0"/>
        <w:autoSpaceDN w:val="0"/>
        <w:adjustRightInd w:val="0"/>
        <w:spacing w:after="0" w:line="240" w:lineRule="auto"/>
        <w:ind w:left="720" w:right="720"/>
        <w:rPr>
          <w:rFonts w:ascii="Arial" w:hAnsi="Arial" w:cs="Arial"/>
          <w:color w:val="000000" w:themeColor="text1"/>
        </w:rPr>
      </w:pPr>
      <w:r w:rsidRPr="00976D18">
        <w:rPr>
          <w:rFonts w:ascii="Arial" w:hAnsi="Arial" w:cs="Arial"/>
          <w:color w:val="000000" w:themeColor="text1"/>
        </w:rPr>
        <w:tab/>
      </w:r>
      <w:r w:rsidRPr="00976D18">
        <w:rPr>
          <w:rFonts w:ascii="Arial" w:hAnsi="Arial" w:cs="Arial"/>
          <w:i/>
          <w:iCs/>
          <w:color w:val="000000" w:themeColor="text1"/>
        </w:rPr>
        <w:t>Clerk of the House of Delegates</w:t>
      </w:r>
    </w:p>
    <w:p w14:paraId="28668098" w14:textId="77777777" w:rsidR="00976D18" w:rsidRPr="00976D18" w:rsidRDefault="00976D18" w:rsidP="00976D18">
      <w:pPr>
        <w:autoSpaceDE w:val="0"/>
        <w:autoSpaceDN w:val="0"/>
        <w:adjustRightInd w:val="0"/>
        <w:spacing w:after="0" w:line="240" w:lineRule="auto"/>
        <w:ind w:left="720" w:right="720"/>
        <w:rPr>
          <w:rFonts w:ascii="Arial" w:hAnsi="Arial" w:cs="Arial"/>
          <w:color w:val="000000" w:themeColor="text1"/>
        </w:rPr>
      </w:pPr>
    </w:p>
    <w:p w14:paraId="7F60160A" w14:textId="77777777" w:rsidR="00976D18" w:rsidRPr="00976D18" w:rsidRDefault="00976D18" w:rsidP="00976D18">
      <w:pPr>
        <w:autoSpaceDE w:val="0"/>
        <w:autoSpaceDN w:val="0"/>
        <w:adjustRightInd w:val="0"/>
        <w:spacing w:after="0" w:line="240" w:lineRule="auto"/>
        <w:ind w:left="720" w:right="720"/>
        <w:rPr>
          <w:rFonts w:ascii="Arial" w:hAnsi="Arial" w:cs="Arial"/>
          <w:color w:val="000000" w:themeColor="text1"/>
        </w:rPr>
      </w:pPr>
    </w:p>
    <w:p w14:paraId="243A8122" w14:textId="77777777" w:rsidR="00976D18" w:rsidRPr="00976D18" w:rsidRDefault="00976D18" w:rsidP="00976D1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976D18">
        <w:rPr>
          <w:rFonts w:ascii="Arial" w:hAnsi="Arial" w:cs="Arial"/>
          <w:color w:val="000000" w:themeColor="text1"/>
        </w:rPr>
        <w:tab/>
      </w:r>
      <w:r w:rsidRPr="00976D18">
        <w:rPr>
          <w:rFonts w:ascii="Arial" w:hAnsi="Arial" w:cs="Arial"/>
          <w:color w:val="000000" w:themeColor="text1"/>
        </w:rPr>
        <w:tab/>
        <w:t>...............................................................</w:t>
      </w:r>
    </w:p>
    <w:p w14:paraId="7378C6CC" w14:textId="77777777" w:rsidR="00976D18" w:rsidRPr="00976D18" w:rsidRDefault="00976D18" w:rsidP="00976D18">
      <w:pPr>
        <w:tabs>
          <w:tab w:val="center" w:pos="3870"/>
        </w:tabs>
        <w:autoSpaceDE w:val="0"/>
        <w:autoSpaceDN w:val="0"/>
        <w:adjustRightInd w:val="0"/>
        <w:spacing w:after="0" w:line="240" w:lineRule="auto"/>
        <w:ind w:left="720" w:right="720"/>
        <w:rPr>
          <w:rFonts w:ascii="Arial" w:hAnsi="Arial" w:cs="Arial"/>
          <w:color w:val="000000" w:themeColor="text1"/>
        </w:rPr>
      </w:pPr>
      <w:r w:rsidRPr="00976D18">
        <w:rPr>
          <w:rFonts w:ascii="Arial" w:hAnsi="Arial" w:cs="Arial"/>
          <w:color w:val="000000" w:themeColor="text1"/>
        </w:rPr>
        <w:tab/>
      </w:r>
      <w:r w:rsidRPr="00976D18">
        <w:rPr>
          <w:rFonts w:ascii="Arial" w:hAnsi="Arial" w:cs="Arial"/>
          <w:i/>
          <w:iCs/>
          <w:color w:val="000000" w:themeColor="text1"/>
        </w:rPr>
        <w:t>Clerk of the Senate</w:t>
      </w:r>
    </w:p>
    <w:p w14:paraId="7B6F6AF4" w14:textId="77777777" w:rsidR="00976D18" w:rsidRPr="00976D18" w:rsidRDefault="00976D18" w:rsidP="00976D1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976D18">
        <w:rPr>
          <w:rFonts w:ascii="Arial" w:hAnsi="Arial" w:cs="Arial"/>
          <w:i/>
          <w:iCs/>
          <w:color w:val="000000" w:themeColor="text1"/>
        </w:rPr>
        <w:tab/>
      </w:r>
      <w:r w:rsidRPr="00976D18">
        <w:rPr>
          <w:rFonts w:ascii="Arial" w:hAnsi="Arial" w:cs="Arial"/>
          <w:i/>
          <w:iCs/>
          <w:color w:val="000000" w:themeColor="text1"/>
        </w:rPr>
        <w:tab/>
      </w:r>
      <w:r w:rsidRPr="00976D18">
        <w:rPr>
          <w:rFonts w:ascii="Arial" w:hAnsi="Arial" w:cs="Arial"/>
          <w:i/>
          <w:iCs/>
          <w:color w:val="000000" w:themeColor="text1"/>
        </w:rPr>
        <w:tab/>
      </w:r>
      <w:r w:rsidRPr="00976D18">
        <w:rPr>
          <w:rFonts w:ascii="Arial" w:hAnsi="Arial" w:cs="Arial"/>
          <w:i/>
          <w:iCs/>
          <w:color w:val="000000" w:themeColor="text1"/>
        </w:rPr>
        <w:tab/>
        <w:t xml:space="preserve">                </w:t>
      </w:r>
    </w:p>
    <w:p w14:paraId="7C6713BD" w14:textId="77777777" w:rsidR="00976D18" w:rsidRPr="00976D18" w:rsidRDefault="00976D18" w:rsidP="00976D1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96D38AB" w14:textId="77777777" w:rsidR="00976D18" w:rsidRPr="00976D18" w:rsidRDefault="00976D18" w:rsidP="00976D1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E23A71B" w14:textId="77777777" w:rsidR="00976D18" w:rsidRPr="00976D18" w:rsidRDefault="00976D18" w:rsidP="00976D1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976D18">
        <w:rPr>
          <w:rFonts w:ascii="Arial" w:hAnsi="Arial" w:cs="Arial"/>
          <w:color w:val="000000" w:themeColor="text1"/>
        </w:rPr>
        <w:t>Originated in the House of Delegates.</w:t>
      </w:r>
    </w:p>
    <w:p w14:paraId="08CE6604" w14:textId="77777777" w:rsidR="00976D18" w:rsidRPr="00976D18" w:rsidRDefault="00976D18" w:rsidP="00976D1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12C6B8F" w14:textId="77777777" w:rsidR="00976D18" w:rsidRPr="00976D18" w:rsidRDefault="00976D18" w:rsidP="00976D18">
      <w:pPr>
        <w:autoSpaceDE w:val="0"/>
        <w:autoSpaceDN w:val="0"/>
        <w:adjustRightInd w:val="0"/>
        <w:spacing w:after="0" w:line="240" w:lineRule="auto"/>
        <w:ind w:left="720" w:right="720"/>
        <w:rPr>
          <w:rFonts w:ascii="Arial" w:hAnsi="Arial" w:cs="Arial"/>
          <w:color w:val="000000" w:themeColor="text1"/>
        </w:rPr>
      </w:pPr>
      <w:r w:rsidRPr="00976D18">
        <w:rPr>
          <w:rFonts w:ascii="Arial" w:hAnsi="Arial" w:cs="Arial"/>
          <w:color w:val="000000" w:themeColor="text1"/>
        </w:rPr>
        <w:t>In effect ninety days from passage.</w:t>
      </w:r>
    </w:p>
    <w:p w14:paraId="5027516C" w14:textId="77777777" w:rsidR="00976D18" w:rsidRPr="00976D18" w:rsidRDefault="00976D18" w:rsidP="00976D1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F6B7B79" w14:textId="77777777" w:rsidR="00976D18" w:rsidRPr="00976D18" w:rsidRDefault="00976D18" w:rsidP="00976D1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96C7F44" w14:textId="77777777" w:rsidR="00976D18" w:rsidRPr="00976D18" w:rsidRDefault="00976D18" w:rsidP="00976D1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25B10EB" w14:textId="77777777" w:rsidR="00976D18" w:rsidRPr="00976D18" w:rsidRDefault="00976D18" w:rsidP="00976D1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AA4F092" w14:textId="77777777" w:rsidR="00976D18" w:rsidRPr="00976D18" w:rsidRDefault="00976D18" w:rsidP="00976D1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976D18">
        <w:rPr>
          <w:rFonts w:ascii="Arial" w:hAnsi="Arial" w:cs="Arial"/>
          <w:color w:val="000000" w:themeColor="text1"/>
        </w:rPr>
        <w:tab/>
      </w:r>
      <w:r w:rsidRPr="00976D18">
        <w:rPr>
          <w:rFonts w:ascii="Arial" w:hAnsi="Arial" w:cs="Arial"/>
          <w:color w:val="000000" w:themeColor="text1"/>
        </w:rPr>
        <w:tab/>
      </w:r>
      <w:r w:rsidRPr="00976D18">
        <w:rPr>
          <w:rFonts w:ascii="Arial" w:hAnsi="Arial" w:cs="Arial"/>
          <w:color w:val="000000" w:themeColor="text1"/>
        </w:rPr>
        <w:tab/>
      </w:r>
      <w:r w:rsidRPr="00976D18">
        <w:rPr>
          <w:rFonts w:ascii="Arial" w:hAnsi="Arial" w:cs="Arial"/>
          <w:color w:val="000000" w:themeColor="text1"/>
        </w:rPr>
        <w:tab/>
        <w:t>...............................................................</w:t>
      </w:r>
    </w:p>
    <w:p w14:paraId="64ADEBC6" w14:textId="77777777" w:rsidR="00976D18" w:rsidRPr="00976D18" w:rsidRDefault="00976D18" w:rsidP="00976D18">
      <w:pPr>
        <w:tabs>
          <w:tab w:val="center" w:pos="4770"/>
        </w:tabs>
        <w:autoSpaceDE w:val="0"/>
        <w:autoSpaceDN w:val="0"/>
        <w:adjustRightInd w:val="0"/>
        <w:spacing w:after="0" w:line="240" w:lineRule="auto"/>
        <w:ind w:right="720"/>
        <w:rPr>
          <w:rFonts w:ascii="Arial" w:hAnsi="Arial" w:cs="Arial"/>
          <w:color w:val="000000" w:themeColor="text1"/>
        </w:rPr>
      </w:pPr>
      <w:r w:rsidRPr="00976D18">
        <w:rPr>
          <w:rFonts w:ascii="Arial" w:hAnsi="Arial" w:cs="Arial"/>
          <w:color w:val="000000" w:themeColor="text1"/>
        </w:rPr>
        <w:tab/>
      </w:r>
      <w:r w:rsidRPr="00976D18">
        <w:rPr>
          <w:rFonts w:ascii="Arial" w:hAnsi="Arial" w:cs="Arial"/>
          <w:i/>
          <w:iCs/>
          <w:color w:val="000000" w:themeColor="text1"/>
        </w:rPr>
        <w:t>Speaker of the House of Delegates</w:t>
      </w:r>
    </w:p>
    <w:p w14:paraId="7F3B09DB" w14:textId="77777777" w:rsidR="00976D18" w:rsidRPr="00976D18" w:rsidRDefault="00976D18" w:rsidP="00976D1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6F60B3A" w14:textId="77777777" w:rsidR="00976D18" w:rsidRPr="00976D18" w:rsidRDefault="00976D18" w:rsidP="00976D1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8195C80" w14:textId="77777777" w:rsidR="00976D18" w:rsidRPr="00976D18" w:rsidRDefault="00976D18" w:rsidP="00976D1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976D18">
        <w:rPr>
          <w:rFonts w:ascii="Arial" w:hAnsi="Arial" w:cs="Arial"/>
          <w:color w:val="000000" w:themeColor="text1"/>
        </w:rPr>
        <w:tab/>
      </w:r>
      <w:r w:rsidRPr="00976D18">
        <w:rPr>
          <w:rFonts w:ascii="Arial" w:hAnsi="Arial" w:cs="Arial"/>
          <w:color w:val="000000" w:themeColor="text1"/>
        </w:rPr>
        <w:tab/>
      </w:r>
      <w:r w:rsidRPr="00976D18">
        <w:rPr>
          <w:rFonts w:ascii="Arial" w:hAnsi="Arial" w:cs="Arial"/>
          <w:color w:val="000000" w:themeColor="text1"/>
        </w:rPr>
        <w:tab/>
      </w:r>
      <w:r w:rsidRPr="00976D18">
        <w:rPr>
          <w:rFonts w:ascii="Arial" w:hAnsi="Arial" w:cs="Arial"/>
          <w:color w:val="000000" w:themeColor="text1"/>
        </w:rPr>
        <w:tab/>
      </w:r>
      <w:r w:rsidRPr="00976D18">
        <w:rPr>
          <w:rFonts w:ascii="Arial" w:hAnsi="Arial" w:cs="Arial"/>
          <w:color w:val="000000" w:themeColor="text1"/>
        </w:rPr>
        <w:tab/>
      </w:r>
      <w:r w:rsidRPr="00976D18">
        <w:rPr>
          <w:rFonts w:ascii="Arial" w:hAnsi="Arial" w:cs="Arial"/>
          <w:color w:val="000000" w:themeColor="text1"/>
        </w:rPr>
        <w:tab/>
        <w:t>...............................................................</w:t>
      </w:r>
    </w:p>
    <w:p w14:paraId="7FFE8FAF" w14:textId="77777777" w:rsidR="00976D18" w:rsidRPr="00976D18" w:rsidRDefault="00976D18" w:rsidP="00976D18">
      <w:pPr>
        <w:tabs>
          <w:tab w:val="center" w:pos="6210"/>
        </w:tabs>
        <w:autoSpaceDE w:val="0"/>
        <w:autoSpaceDN w:val="0"/>
        <w:adjustRightInd w:val="0"/>
        <w:spacing w:after="0" w:line="240" w:lineRule="auto"/>
        <w:ind w:right="720"/>
        <w:rPr>
          <w:rFonts w:ascii="Arial" w:hAnsi="Arial" w:cs="Arial"/>
          <w:color w:val="000000" w:themeColor="text1"/>
        </w:rPr>
      </w:pPr>
      <w:r w:rsidRPr="00976D18">
        <w:rPr>
          <w:rFonts w:ascii="Arial" w:hAnsi="Arial" w:cs="Arial"/>
          <w:color w:val="000000" w:themeColor="text1"/>
        </w:rPr>
        <w:tab/>
      </w:r>
      <w:r w:rsidRPr="00976D18">
        <w:rPr>
          <w:rFonts w:ascii="Arial" w:hAnsi="Arial" w:cs="Arial"/>
          <w:i/>
          <w:iCs/>
          <w:color w:val="000000" w:themeColor="text1"/>
        </w:rPr>
        <w:t>President of the Senate</w:t>
      </w:r>
    </w:p>
    <w:p w14:paraId="63DB3012" w14:textId="77777777" w:rsidR="00976D18" w:rsidRPr="00976D18" w:rsidRDefault="00976D18" w:rsidP="00976D1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6AD01A59" w14:textId="77777777" w:rsidR="00976D18" w:rsidRPr="00976D18" w:rsidRDefault="00976D18" w:rsidP="00976D1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C8FB32E" w14:textId="77777777" w:rsidR="00976D18" w:rsidRPr="00976D18" w:rsidRDefault="00976D18" w:rsidP="00976D1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rPr>
      </w:pPr>
      <w:r w:rsidRPr="00976D18">
        <w:rPr>
          <w:rFonts w:ascii="Arial" w:hAnsi="Arial" w:cs="Arial"/>
          <w:color w:val="000000" w:themeColor="text1"/>
        </w:rPr>
        <w:t>__________</w:t>
      </w:r>
    </w:p>
    <w:p w14:paraId="3FD9C673" w14:textId="77777777" w:rsidR="00976D18" w:rsidRPr="00976D18" w:rsidRDefault="00976D18" w:rsidP="00976D18">
      <w:pPr>
        <w:autoSpaceDE w:val="0"/>
        <w:autoSpaceDN w:val="0"/>
        <w:adjustRightInd w:val="0"/>
        <w:spacing w:after="0" w:line="240" w:lineRule="auto"/>
        <w:ind w:right="720"/>
        <w:jc w:val="both"/>
        <w:rPr>
          <w:rFonts w:ascii="Arial" w:hAnsi="Arial" w:cs="Arial"/>
          <w:color w:val="000000" w:themeColor="text1"/>
        </w:rPr>
      </w:pPr>
    </w:p>
    <w:p w14:paraId="209F0258" w14:textId="77777777" w:rsidR="00976D18" w:rsidRPr="00976D18" w:rsidRDefault="00976D18" w:rsidP="00976D18">
      <w:pPr>
        <w:autoSpaceDE w:val="0"/>
        <w:autoSpaceDN w:val="0"/>
        <w:adjustRightInd w:val="0"/>
        <w:spacing w:after="0" w:line="240" w:lineRule="auto"/>
        <w:ind w:right="720"/>
        <w:jc w:val="both"/>
        <w:rPr>
          <w:rFonts w:ascii="Arial" w:hAnsi="Arial" w:cs="Arial"/>
          <w:color w:val="000000" w:themeColor="text1"/>
        </w:rPr>
      </w:pPr>
    </w:p>
    <w:p w14:paraId="0F29B846" w14:textId="77777777" w:rsidR="00976D18" w:rsidRPr="00976D18" w:rsidRDefault="00976D18" w:rsidP="00976D18">
      <w:pPr>
        <w:autoSpaceDE w:val="0"/>
        <w:autoSpaceDN w:val="0"/>
        <w:adjustRightInd w:val="0"/>
        <w:spacing w:after="0" w:line="240" w:lineRule="auto"/>
        <w:ind w:left="720" w:right="720"/>
        <w:jc w:val="both"/>
        <w:rPr>
          <w:rFonts w:ascii="Arial" w:hAnsi="Arial" w:cs="Arial"/>
          <w:color w:val="000000" w:themeColor="text1"/>
        </w:rPr>
      </w:pPr>
    </w:p>
    <w:p w14:paraId="4E8F01C9" w14:textId="77777777" w:rsidR="00976D18" w:rsidRPr="00976D18" w:rsidRDefault="00976D18" w:rsidP="00976D18">
      <w:pPr>
        <w:tabs>
          <w:tab w:val="left" w:pos="1080"/>
        </w:tabs>
        <w:autoSpaceDE w:val="0"/>
        <w:autoSpaceDN w:val="0"/>
        <w:adjustRightInd w:val="0"/>
        <w:spacing w:after="0" w:line="240" w:lineRule="auto"/>
        <w:ind w:left="720" w:right="720"/>
        <w:jc w:val="both"/>
        <w:rPr>
          <w:rFonts w:ascii="Arial" w:hAnsi="Arial" w:cs="Arial"/>
          <w:color w:val="000000" w:themeColor="text1"/>
        </w:rPr>
      </w:pPr>
      <w:r w:rsidRPr="00976D18">
        <w:rPr>
          <w:rFonts w:ascii="Arial" w:hAnsi="Arial" w:cs="Arial"/>
          <w:color w:val="000000" w:themeColor="text1"/>
        </w:rPr>
        <w:tab/>
        <w:t>The within is ................................................ this the...........................................</w:t>
      </w:r>
    </w:p>
    <w:p w14:paraId="5F446A3D" w14:textId="77777777" w:rsidR="00976D18" w:rsidRPr="00976D18" w:rsidRDefault="00976D18" w:rsidP="00976D18">
      <w:pPr>
        <w:tabs>
          <w:tab w:val="left" w:pos="1080"/>
        </w:tabs>
        <w:autoSpaceDE w:val="0"/>
        <w:autoSpaceDN w:val="0"/>
        <w:adjustRightInd w:val="0"/>
        <w:spacing w:after="0" w:line="240" w:lineRule="auto"/>
        <w:ind w:left="720" w:right="720"/>
        <w:jc w:val="both"/>
        <w:rPr>
          <w:rFonts w:ascii="Arial" w:hAnsi="Arial" w:cs="Arial"/>
          <w:color w:val="000000" w:themeColor="text1"/>
        </w:rPr>
      </w:pPr>
    </w:p>
    <w:p w14:paraId="5EAC876A" w14:textId="77777777" w:rsidR="00976D18" w:rsidRPr="00976D18" w:rsidRDefault="00976D18" w:rsidP="00976D18">
      <w:pPr>
        <w:autoSpaceDE w:val="0"/>
        <w:autoSpaceDN w:val="0"/>
        <w:adjustRightInd w:val="0"/>
        <w:spacing w:after="0" w:line="240" w:lineRule="auto"/>
        <w:ind w:left="720" w:right="720"/>
        <w:jc w:val="both"/>
        <w:rPr>
          <w:rFonts w:ascii="Arial" w:hAnsi="Arial" w:cs="Arial"/>
          <w:color w:val="000000" w:themeColor="text1"/>
        </w:rPr>
      </w:pPr>
      <w:r w:rsidRPr="00976D18">
        <w:rPr>
          <w:rFonts w:ascii="Arial" w:hAnsi="Arial" w:cs="Arial"/>
          <w:color w:val="000000" w:themeColor="text1"/>
        </w:rPr>
        <w:t>Day of ..........................................................................................................., 2023.</w:t>
      </w:r>
    </w:p>
    <w:p w14:paraId="1BD3E4DF" w14:textId="77777777" w:rsidR="00976D18" w:rsidRPr="00976D18" w:rsidRDefault="00976D18" w:rsidP="00976D18">
      <w:pPr>
        <w:autoSpaceDE w:val="0"/>
        <w:autoSpaceDN w:val="0"/>
        <w:adjustRightInd w:val="0"/>
        <w:spacing w:after="0" w:line="240" w:lineRule="auto"/>
        <w:ind w:left="720" w:right="720"/>
        <w:jc w:val="both"/>
        <w:rPr>
          <w:rFonts w:ascii="Arial" w:hAnsi="Arial" w:cs="Arial"/>
          <w:color w:val="000000" w:themeColor="text1"/>
        </w:rPr>
      </w:pPr>
    </w:p>
    <w:p w14:paraId="2B00000D" w14:textId="77777777" w:rsidR="00976D18" w:rsidRPr="00976D18" w:rsidRDefault="00976D18" w:rsidP="00976D18">
      <w:pPr>
        <w:autoSpaceDE w:val="0"/>
        <w:autoSpaceDN w:val="0"/>
        <w:adjustRightInd w:val="0"/>
        <w:spacing w:after="0" w:line="240" w:lineRule="auto"/>
        <w:ind w:left="720" w:right="720"/>
        <w:jc w:val="both"/>
        <w:rPr>
          <w:rFonts w:ascii="Arial" w:hAnsi="Arial" w:cs="Arial"/>
          <w:color w:val="000000" w:themeColor="text1"/>
        </w:rPr>
      </w:pPr>
    </w:p>
    <w:p w14:paraId="3A0EBFAD" w14:textId="77777777" w:rsidR="00976D18" w:rsidRPr="00976D18" w:rsidRDefault="00976D18" w:rsidP="00976D18">
      <w:pPr>
        <w:widowControl w:val="0"/>
        <w:spacing w:after="0" w:line="240" w:lineRule="auto"/>
        <w:ind w:left="720" w:right="720"/>
        <w:jc w:val="right"/>
        <w:rPr>
          <w:rFonts w:ascii="Arial" w:hAnsi="Arial" w:cs="Arial"/>
          <w:color w:val="000000" w:themeColor="text1"/>
        </w:rPr>
      </w:pPr>
      <w:r w:rsidRPr="00976D18">
        <w:rPr>
          <w:rFonts w:ascii="Arial" w:hAnsi="Arial" w:cs="Arial"/>
          <w:color w:val="000000" w:themeColor="text1"/>
        </w:rPr>
        <w:tab/>
      </w:r>
      <w:r w:rsidRPr="00976D18">
        <w:rPr>
          <w:rFonts w:ascii="Arial" w:hAnsi="Arial" w:cs="Arial"/>
          <w:color w:val="000000" w:themeColor="text1"/>
        </w:rPr>
        <w:tab/>
      </w:r>
      <w:r w:rsidRPr="00976D18">
        <w:rPr>
          <w:rFonts w:ascii="Arial" w:hAnsi="Arial" w:cs="Arial"/>
          <w:color w:val="000000" w:themeColor="text1"/>
        </w:rPr>
        <w:tab/>
      </w:r>
      <w:r w:rsidRPr="00976D18">
        <w:rPr>
          <w:rFonts w:ascii="Arial" w:hAnsi="Arial" w:cs="Arial"/>
          <w:color w:val="000000" w:themeColor="text1"/>
        </w:rPr>
        <w:tab/>
        <w:t>.............................................................</w:t>
      </w:r>
    </w:p>
    <w:p w14:paraId="62DC183A" w14:textId="77777777" w:rsidR="00976D18" w:rsidRPr="00976D18" w:rsidRDefault="00976D18" w:rsidP="00976D18">
      <w:pPr>
        <w:spacing w:after="0" w:line="456" w:lineRule="auto"/>
        <w:ind w:firstLine="720"/>
        <w:jc w:val="both"/>
        <w:rPr>
          <w:rFonts w:ascii="Arial" w:eastAsia="Calibri" w:hAnsi="Arial"/>
          <w:color w:val="000000"/>
        </w:rPr>
      </w:pPr>
      <w:r w:rsidRPr="00976D18">
        <w:rPr>
          <w:rFonts w:ascii="Arial" w:hAnsi="Arial" w:cs="Arial"/>
          <w:i/>
          <w:iCs/>
          <w:color w:val="000000" w:themeColor="text1"/>
        </w:rPr>
        <w:tab/>
      </w:r>
      <w:r w:rsidRPr="00976D18">
        <w:rPr>
          <w:rFonts w:ascii="Arial" w:hAnsi="Arial" w:cs="Arial"/>
          <w:i/>
          <w:iCs/>
          <w:color w:val="000000" w:themeColor="text1"/>
        </w:rPr>
        <w:tab/>
      </w:r>
      <w:r w:rsidRPr="00976D18">
        <w:rPr>
          <w:rFonts w:ascii="Arial" w:hAnsi="Arial" w:cs="Arial"/>
          <w:i/>
          <w:iCs/>
          <w:color w:val="000000" w:themeColor="text1"/>
        </w:rPr>
        <w:tab/>
      </w:r>
      <w:r w:rsidRPr="00976D18">
        <w:rPr>
          <w:rFonts w:ascii="Arial" w:hAnsi="Arial" w:cs="Arial"/>
          <w:i/>
          <w:iCs/>
          <w:color w:val="000000" w:themeColor="text1"/>
        </w:rPr>
        <w:tab/>
      </w:r>
      <w:r w:rsidRPr="00976D18">
        <w:rPr>
          <w:rFonts w:ascii="Arial" w:hAnsi="Arial" w:cs="Arial"/>
          <w:i/>
          <w:iCs/>
          <w:color w:val="000000" w:themeColor="text1"/>
        </w:rPr>
        <w:tab/>
      </w:r>
      <w:r w:rsidRPr="00976D18">
        <w:rPr>
          <w:rFonts w:ascii="Arial" w:hAnsi="Arial" w:cs="Arial"/>
          <w:i/>
          <w:iCs/>
          <w:color w:val="000000" w:themeColor="text1"/>
        </w:rPr>
        <w:tab/>
      </w:r>
      <w:r w:rsidRPr="00976D18">
        <w:rPr>
          <w:rFonts w:ascii="Arial" w:hAnsi="Arial" w:cs="Arial"/>
          <w:i/>
          <w:iCs/>
          <w:color w:val="000000" w:themeColor="text1"/>
        </w:rPr>
        <w:tab/>
      </w:r>
      <w:r w:rsidRPr="00976D18">
        <w:rPr>
          <w:rFonts w:ascii="Arial" w:hAnsi="Arial" w:cs="Arial"/>
          <w:i/>
          <w:iCs/>
          <w:color w:val="000000" w:themeColor="text1"/>
        </w:rPr>
        <w:tab/>
        <w:t>Governor</w:t>
      </w:r>
    </w:p>
    <w:p w14:paraId="2D0830BF" w14:textId="78459D85" w:rsidR="002932C7" w:rsidRPr="002932C7" w:rsidRDefault="002932C7" w:rsidP="00B93564">
      <w:pPr>
        <w:spacing w:after="0" w:line="480" w:lineRule="auto"/>
        <w:ind w:firstLine="720"/>
        <w:jc w:val="both"/>
        <w:rPr>
          <w:i/>
          <w:iCs/>
        </w:rPr>
      </w:pPr>
    </w:p>
    <w:sectPr w:rsidR="002932C7" w:rsidRPr="002932C7" w:rsidSect="0086011B">
      <w:headerReference w:type="even" r:id="rId19"/>
      <w:headerReference w:type="default" r:id="rId20"/>
      <w:footerReference w:type="even" r:id="rId21"/>
      <w:foot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4B353" w14:textId="77777777" w:rsidR="003E2C8F" w:rsidRPr="00B844FE" w:rsidRDefault="003E2C8F" w:rsidP="00B844FE">
      <w:r>
        <w:separator/>
      </w:r>
    </w:p>
  </w:endnote>
  <w:endnote w:type="continuationSeparator" w:id="0">
    <w:p w14:paraId="38D6FB50" w14:textId="77777777" w:rsidR="003E2C8F" w:rsidRPr="00B844FE" w:rsidRDefault="003E2C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244168"/>
      <w:docPartObj>
        <w:docPartGallery w:val="Page Numbers (Bottom of Page)"/>
        <w:docPartUnique/>
      </w:docPartObj>
    </w:sdtPr>
    <w:sdtEndPr>
      <w:rPr>
        <w:noProof/>
      </w:rPr>
    </w:sdtEndPr>
    <w:sdtContent>
      <w:p w14:paraId="590A4F50" w14:textId="3351FB49" w:rsidR="001A2F23" w:rsidRDefault="001A2F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8BC9" w14:textId="3E81D33F" w:rsidR="001A2F23" w:rsidRDefault="001A2F23">
    <w:pPr>
      <w:pStyle w:val="Footer"/>
      <w:jc w:val="center"/>
    </w:pPr>
  </w:p>
  <w:p w14:paraId="0D085803" w14:textId="77777777" w:rsidR="0050767D" w:rsidRDefault="00507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D7F4" w14:textId="77777777" w:rsidR="002932C7" w:rsidRDefault="002932C7" w:rsidP="003D61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319DFB" w14:textId="77777777" w:rsidR="002932C7" w:rsidRPr="00C90924" w:rsidRDefault="002932C7" w:rsidP="00C909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6BB1" w14:textId="77777777" w:rsidR="002932C7" w:rsidRDefault="002932C7" w:rsidP="003D61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48614E" w14:textId="77777777" w:rsidR="002932C7" w:rsidRPr="00C90924" w:rsidRDefault="002932C7" w:rsidP="00C909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328714"/>
      <w:docPartObj>
        <w:docPartGallery w:val="Page Numbers (Bottom of Page)"/>
        <w:docPartUnique/>
      </w:docPartObj>
    </w:sdtPr>
    <w:sdtEndPr>
      <w:rPr>
        <w:noProof/>
      </w:rPr>
    </w:sdtEndPr>
    <w:sdtContent>
      <w:p w14:paraId="16B11B80" w14:textId="2313B8D7" w:rsidR="009E6545" w:rsidRDefault="009E65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644249"/>
      <w:docPartObj>
        <w:docPartGallery w:val="Page Numbers (Bottom of Page)"/>
        <w:docPartUnique/>
      </w:docPartObj>
    </w:sdtPr>
    <w:sdtEndPr>
      <w:rPr>
        <w:noProof/>
      </w:rPr>
    </w:sdtEndPr>
    <w:sdtContent>
      <w:p w14:paraId="322D133C" w14:textId="3B3DE9A3" w:rsidR="002C4335" w:rsidRDefault="002C43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080D" w14:textId="46602816" w:rsidR="00976D18" w:rsidRDefault="00976D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8CCB" w14:textId="77777777" w:rsidR="00775992" w:rsidRDefault="00976D18"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742268" w14:textId="77777777" w:rsidR="00775992" w:rsidRPr="00775992" w:rsidRDefault="00FA6B2D" w:rsidP="0077599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428275"/>
      <w:docPartObj>
        <w:docPartGallery w:val="Page Numbers (Bottom of Page)"/>
        <w:docPartUnique/>
      </w:docPartObj>
    </w:sdtPr>
    <w:sdtEndPr>
      <w:rPr>
        <w:noProof/>
      </w:rPr>
    </w:sdtEndPr>
    <w:sdtContent>
      <w:p w14:paraId="668DF98C" w14:textId="77777777" w:rsidR="00976D18" w:rsidRDefault="00976D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037B6" w14:textId="77777777" w:rsidR="003E2C8F" w:rsidRPr="00B844FE" w:rsidRDefault="003E2C8F" w:rsidP="00B844FE">
      <w:r>
        <w:separator/>
      </w:r>
    </w:p>
  </w:footnote>
  <w:footnote w:type="continuationSeparator" w:id="0">
    <w:p w14:paraId="32068AC5" w14:textId="77777777" w:rsidR="003E2C8F" w:rsidRPr="00B844FE" w:rsidRDefault="003E2C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0786" w14:textId="0024D3A6" w:rsidR="005B0843" w:rsidRPr="00AE0EDA" w:rsidRDefault="00FF3CC3" w:rsidP="00AE0EDA">
    <w:pPr>
      <w:pStyle w:val="Header"/>
    </w:pPr>
    <w:r>
      <w:t>En</w:t>
    </w:r>
    <w:r w:rsidR="002932C7">
      <w:t>r</w:t>
    </w:r>
    <w:r w:rsidR="00AE0EDA">
      <w:t xml:space="preserve"> HB 3499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4512" w14:textId="77777777" w:rsidR="002932C7" w:rsidRPr="00C90924" w:rsidRDefault="002932C7" w:rsidP="00C90924">
    <w:pPr>
      <w:pStyle w:val="Header"/>
    </w:pPr>
    <w:r>
      <w:t>CS for HB 3499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3227" w14:textId="77777777" w:rsidR="002932C7" w:rsidRPr="00C90924" w:rsidRDefault="002932C7" w:rsidP="00C90924">
    <w:pPr>
      <w:pStyle w:val="Header"/>
    </w:pPr>
    <w:r>
      <w:t>CS for HB 3499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7C34" w14:textId="719B6F16" w:rsidR="00976D18" w:rsidRPr="00AE0EDA" w:rsidRDefault="00976D18" w:rsidP="00AE0E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54BE" w14:textId="77777777" w:rsidR="00775992" w:rsidRPr="00775992" w:rsidRDefault="00976D18" w:rsidP="00775992">
    <w:pPr>
      <w:pStyle w:val="Header"/>
    </w:pPr>
    <w:r>
      <w:t>CS for SB 184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0C56" w14:textId="77777777" w:rsidR="00976D18" w:rsidRPr="00AE0EDA" w:rsidRDefault="00976D18" w:rsidP="00AE0EDA">
    <w:pPr>
      <w:pStyle w:val="Header"/>
    </w:pPr>
    <w:r>
      <w:t>Enr HB 3499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60B1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0E19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1085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C9E5C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16683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4AE5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C06B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62A2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2A66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FEC3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53113001">
    <w:abstractNumId w:val="10"/>
  </w:num>
  <w:num w:numId="2" w16cid:durableId="629168439">
    <w:abstractNumId w:val="10"/>
  </w:num>
  <w:num w:numId="3" w16cid:durableId="673994292">
    <w:abstractNumId w:val="9"/>
  </w:num>
  <w:num w:numId="4" w16cid:durableId="445926894">
    <w:abstractNumId w:val="7"/>
  </w:num>
  <w:num w:numId="5" w16cid:durableId="223297296">
    <w:abstractNumId w:val="6"/>
  </w:num>
  <w:num w:numId="6" w16cid:durableId="428624732">
    <w:abstractNumId w:val="5"/>
  </w:num>
  <w:num w:numId="7" w16cid:durableId="610629055">
    <w:abstractNumId w:val="4"/>
  </w:num>
  <w:num w:numId="8" w16cid:durableId="1530725571">
    <w:abstractNumId w:val="8"/>
  </w:num>
  <w:num w:numId="9" w16cid:durableId="113990628">
    <w:abstractNumId w:val="3"/>
  </w:num>
  <w:num w:numId="10" w16cid:durableId="1539664740">
    <w:abstractNumId w:val="2"/>
  </w:num>
  <w:num w:numId="11" w16cid:durableId="2086996231">
    <w:abstractNumId w:val="1"/>
  </w:num>
  <w:num w:numId="12" w16cid:durableId="122829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8F"/>
    <w:rsid w:val="0000526A"/>
    <w:rsid w:val="000573A9"/>
    <w:rsid w:val="00085D22"/>
    <w:rsid w:val="00093AB0"/>
    <w:rsid w:val="000C5C77"/>
    <w:rsid w:val="000E3912"/>
    <w:rsid w:val="0010070F"/>
    <w:rsid w:val="001224B4"/>
    <w:rsid w:val="0015112E"/>
    <w:rsid w:val="001552E7"/>
    <w:rsid w:val="001566B4"/>
    <w:rsid w:val="00162056"/>
    <w:rsid w:val="001A2F23"/>
    <w:rsid w:val="001A66B7"/>
    <w:rsid w:val="001C279E"/>
    <w:rsid w:val="001D3C28"/>
    <w:rsid w:val="001D459E"/>
    <w:rsid w:val="0022348D"/>
    <w:rsid w:val="0027011C"/>
    <w:rsid w:val="00274200"/>
    <w:rsid w:val="00275740"/>
    <w:rsid w:val="002932C7"/>
    <w:rsid w:val="002A0269"/>
    <w:rsid w:val="002C4335"/>
    <w:rsid w:val="00303684"/>
    <w:rsid w:val="003143F5"/>
    <w:rsid w:val="00314854"/>
    <w:rsid w:val="00394191"/>
    <w:rsid w:val="003A1036"/>
    <w:rsid w:val="003C51CD"/>
    <w:rsid w:val="003C6034"/>
    <w:rsid w:val="003E2C8F"/>
    <w:rsid w:val="00400B5C"/>
    <w:rsid w:val="004242A4"/>
    <w:rsid w:val="004368E0"/>
    <w:rsid w:val="004C13DD"/>
    <w:rsid w:val="004D3ABE"/>
    <w:rsid w:val="004E3441"/>
    <w:rsid w:val="004F0B85"/>
    <w:rsid w:val="00500579"/>
    <w:rsid w:val="0050767D"/>
    <w:rsid w:val="005A5366"/>
    <w:rsid w:val="005B0843"/>
    <w:rsid w:val="005B7AF5"/>
    <w:rsid w:val="006136DE"/>
    <w:rsid w:val="006369EB"/>
    <w:rsid w:val="00637E73"/>
    <w:rsid w:val="006865E9"/>
    <w:rsid w:val="00686E9A"/>
    <w:rsid w:val="00691F3E"/>
    <w:rsid w:val="00694BFB"/>
    <w:rsid w:val="006A106B"/>
    <w:rsid w:val="006C523D"/>
    <w:rsid w:val="006D4036"/>
    <w:rsid w:val="007627E1"/>
    <w:rsid w:val="0076730C"/>
    <w:rsid w:val="007A5259"/>
    <w:rsid w:val="007A7081"/>
    <w:rsid w:val="007F1CF5"/>
    <w:rsid w:val="00834EDE"/>
    <w:rsid w:val="008736AA"/>
    <w:rsid w:val="008D275D"/>
    <w:rsid w:val="008F6441"/>
    <w:rsid w:val="009660EE"/>
    <w:rsid w:val="00976D18"/>
    <w:rsid w:val="00980327"/>
    <w:rsid w:val="00986478"/>
    <w:rsid w:val="009B2B77"/>
    <w:rsid w:val="009B5557"/>
    <w:rsid w:val="009E6545"/>
    <w:rsid w:val="009F1067"/>
    <w:rsid w:val="009F6EEE"/>
    <w:rsid w:val="00A14F26"/>
    <w:rsid w:val="00A31E01"/>
    <w:rsid w:val="00A527AD"/>
    <w:rsid w:val="00A700C9"/>
    <w:rsid w:val="00A718CF"/>
    <w:rsid w:val="00AE0EDA"/>
    <w:rsid w:val="00AE48A0"/>
    <w:rsid w:val="00AE61BE"/>
    <w:rsid w:val="00B16F25"/>
    <w:rsid w:val="00B24422"/>
    <w:rsid w:val="00B66B81"/>
    <w:rsid w:val="00B71E6F"/>
    <w:rsid w:val="00B80C20"/>
    <w:rsid w:val="00B844FE"/>
    <w:rsid w:val="00B86B4F"/>
    <w:rsid w:val="00B93564"/>
    <w:rsid w:val="00BA1F84"/>
    <w:rsid w:val="00BC562B"/>
    <w:rsid w:val="00C33014"/>
    <w:rsid w:val="00C33434"/>
    <w:rsid w:val="00C347FB"/>
    <w:rsid w:val="00C34869"/>
    <w:rsid w:val="00C42EB6"/>
    <w:rsid w:val="00C85096"/>
    <w:rsid w:val="00CB20EF"/>
    <w:rsid w:val="00CC1F3B"/>
    <w:rsid w:val="00CD12CB"/>
    <w:rsid w:val="00CD36CF"/>
    <w:rsid w:val="00CF1DCA"/>
    <w:rsid w:val="00D579FC"/>
    <w:rsid w:val="00D74BD2"/>
    <w:rsid w:val="00D8070F"/>
    <w:rsid w:val="00D81C16"/>
    <w:rsid w:val="00DE526B"/>
    <w:rsid w:val="00DF1287"/>
    <w:rsid w:val="00DF199D"/>
    <w:rsid w:val="00E01542"/>
    <w:rsid w:val="00E365F1"/>
    <w:rsid w:val="00E62F48"/>
    <w:rsid w:val="00E831B3"/>
    <w:rsid w:val="00E95FBC"/>
    <w:rsid w:val="00EB2428"/>
    <w:rsid w:val="00EC5E63"/>
    <w:rsid w:val="00EE3B58"/>
    <w:rsid w:val="00EE70CB"/>
    <w:rsid w:val="00F032A3"/>
    <w:rsid w:val="00F41CA2"/>
    <w:rsid w:val="00F443C0"/>
    <w:rsid w:val="00F62EFB"/>
    <w:rsid w:val="00F939A4"/>
    <w:rsid w:val="00FA7B09"/>
    <w:rsid w:val="00FD5B51"/>
    <w:rsid w:val="00FE067E"/>
    <w:rsid w:val="00FE208F"/>
    <w:rsid w:val="00FF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20F88"/>
  <w15:chartTrackingRefBased/>
  <w15:docId w15:val="{869305F1-2C89-4548-935E-875BD134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EE3B58"/>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EE3B58"/>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E2C8F"/>
    <w:rPr>
      <w:rFonts w:eastAsia="Calibri"/>
      <w:color w:val="000000"/>
    </w:rPr>
  </w:style>
  <w:style w:type="character" w:customStyle="1" w:styleId="SectionHeadingChar">
    <w:name w:val="Section Heading Char"/>
    <w:link w:val="SectionHeading"/>
    <w:rsid w:val="003E2C8F"/>
    <w:rPr>
      <w:rFonts w:eastAsia="Calibri"/>
      <w:b/>
      <w:color w:val="000000"/>
    </w:rPr>
  </w:style>
  <w:style w:type="character" w:styleId="PageNumber">
    <w:name w:val="page number"/>
    <w:basedOn w:val="DefaultParagraphFont"/>
    <w:uiPriority w:val="99"/>
    <w:semiHidden/>
    <w:locked/>
    <w:rsid w:val="00966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15592BBF5240F1A767F83889E3E059"/>
        <w:category>
          <w:name w:val="General"/>
          <w:gallery w:val="placeholder"/>
        </w:category>
        <w:types>
          <w:type w:val="bbPlcHdr"/>
        </w:types>
        <w:behaviors>
          <w:behavior w:val="content"/>
        </w:behaviors>
        <w:guid w:val="{F70B7BB8-9E21-40A2-8A3B-7726BB80BBF1}"/>
      </w:docPartPr>
      <w:docPartBody>
        <w:p w:rsidR="00A47BB4" w:rsidRDefault="00A47BB4">
          <w:pPr>
            <w:pStyle w:val="4B15592BBF5240F1A767F83889E3E059"/>
          </w:pPr>
          <w:r w:rsidRPr="00B844FE">
            <w:t>[Type here]</w:t>
          </w:r>
        </w:p>
      </w:docPartBody>
    </w:docPart>
    <w:docPart>
      <w:docPartPr>
        <w:name w:val="DBDC4A2F8B294CAD8CA2A4D6C366BA4B"/>
        <w:category>
          <w:name w:val="General"/>
          <w:gallery w:val="placeholder"/>
        </w:category>
        <w:types>
          <w:type w:val="bbPlcHdr"/>
        </w:types>
        <w:behaviors>
          <w:behavior w:val="content"/>
        </w:behaviors>
        <w:guid w:val="{6B543806-8661-426D-93AE-ED19E3E795C3}"/>
      </w:docPartPr>
      <w:docPartBody>
        <w:p w:rsidR="00A47BB4" w:rsidRDefault="00A47BB4">
          <w:pPr>
            <w:pStyle w:val="DBDC4A2F8B294CAD8CA2A4D6C366BA4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B4"/>
    <w:rsid w:val="00A4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15592BBF5240F1A767F83889E3E059">
    <w:name w:val="4B15592BBF5240F1A767F83889E3E059"/>
  </w:style>
  <w:style w:type="paragraph" w:customStyle="1" w:styleId="DBDC4A2F8B294CAD8CA2A4D6C366BA4B">
    <w:name w:val="DBDC4A2F8B294CAD8CA2A4D6C366BA4B"/>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Debra Rayhill</cp:lastModifiedBy>
  <cp:revision>2</cp:revision>
  <cp:lastPrinted>2023-02-24T19:04:00Z</cp:lastPrinted>
  <dcterms:created xsi:type="dcterms:W3CDTF">2023-03-20T18:43:00Z</dcterms:created>
  <dcterms:modified xsi:type="dcterms:W3CDTF">2023-03-20T18:43:00Z</dcterms:modified>
</cp:coreProperties>
</file>